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252729</wp:posOffset>
                </wp:positionV>
                <wp:extent cx="5613400" cy="2009775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0097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5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" filled="f" strokecolor="#76923c [2406]" strokeweight="1pt"/>
            </w:pict>
          </mc:Fallback>
        </mc:AlternateContent>
      </w:r>
      <w:r w:rsidR="00284548" w:rsidRPr="00284548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w:t>JEU ANIMAUX ET ÉCHELLES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753F86">
        <w:rPr>
          <w:rFonts w:ascii="Arial" w:hAnsi="Arial" w:cs="Arial"/>
        </w:rPr>
        <w:t xml:space="preserve"> </w:t>
      </w:r>
      <w:r w:rsidR="00753F86">
        <w:rPr>
          <w:rFonts w:ascii="Arial" w:hAnsi="Arial" w:cs="Arial"/>
        </w:rPr>
        <w:tab/>
        <w:t>1 à 4</w:t>
      </w:r>
    </w:p>
    <w:p w:rsidR="00687DE3" w:rsidRDefault="000E4464" w:rsidP="000E4464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753F86">
        <w:rPr>
          <w:rFonts w:ascii="Arial" w:hAnsi="Arial" w:cs="Arial"/>
        </w:rPr>
        <w:tab/>
      </w:r>
      <w:r w:rsidR="00753F86">
        <w:rPr>
          <w:rFonts w:ascii="Arial" w:hAnsi="Arial" w:cs="Arial"/>
        </w:rPr>
        <w:tab/>
        <w:t>PDF</w:t>
      </w:r>
      <w:r>
        <w:rPr>
          <w:rFonts w:ascii="Arial" w:hAnsi="Arial" w:cs="Arial"/>
        </w:rPr>
        <w:t xml:space="preserve"> </w:t>
      </w:r>
      <w:r w:rsidR="00753F86">
        <w:rPr>
          <w:rFonts w:ascii="Arial" w:hAnsi="Arial" w:cs="Arial"/>
        </w:rPr>
        <w:t>"</w:t>
      </w:r>
      <w:r>
        <w:rPr>
          <w:rFonts w:ascii="Arial" w:hAnsi="Arial" w:cs="Arial"/>
        </w:rPr>
        <w:t>plateau de jeu</w:t>
      </w:r>
      <w:r w:rsidR="00753F86">
        <w:rPr>
          <w:rFonts w:ascii="Arial" w:hAnsi="Arial" w:cs="Arial"/>
        </w:rPr>
        <w:t>"</w:t>
      </w:r>
    </w:p>
    <w:p w:rsidR="000E4464" w:rsidRDefault="00753F86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</w:t>
      </w:r>
      <w:r w:rsidR="000E4464">
        <w:rPr>
          <w:rFonts w:ascii="Arial" w:hAnsi="Arial" w:cs="Arial"/>
        </w:rPr>
        <w:t xml:space="preserve"> pions</w:t>
      </w:r>
    </w:p>
    <w:p w:rsidR="00014581" w:rsidRDefault="000E4464" w:rsidP="000145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dé</w:t>
      </w:r>
      <w:r w:rsidR="003F1EBA">
        <w:rPr>
          <w:rFonts w:ascii="Arial" w:hAnsi="Arial" w:cs="Arial"/>
        </w:rPr>
        <w:t xml:space="preserve"> avec six faces</w:t>
      </w:r>
      <w:r w:rsidR="00014581" w:rsidRPr="00014581">
        <w:t xml:space="preserve"> </w:t>
      </w:r>
    </w:p>
    <w:p w:rsidR="00014581" w:rsidRPr="00014581" w:rsidRDefault="00014581" w:rsidP="00014581">
      <w:pPr>
        <w:spacing w:after="0"/>
        <w:ind w:left="2124"/>
        <w:jc w:val="both"/>
        <w:rPr>
          <w:rFonts w:ascii="Arial" w:hAnsi="Arial" w:cs="Arial"/>
        </w:rPr>
      </w:pPr>
      <w:r w:rsidRPr="00014581">
        <w:rPr>
          <w:rFonts w:ascii="Arial" w:hAnsi="Arial" w:cs="Arial"/>
        </w:rPr>
        <w:t>Une table</w:t>
      </w:r>
    </w:p>
    <w:p w:rsidR="000E4464" w:rsidRDefault="00014581" w:rsidP="00014581">
      <w:pPr>
        <w:spacing w:after="0"/>
        <w:ind w:left="2124"/>
        <w:jc w:val="both"/>
        <w:rPr>
          <w:rFonts w:ascii="Arial" w:hAnsi="Arial" w:cs="Arial"/>
        </w:rPr>
      </w:pPr>
      <w:r w:rsidRPr="00014581">
        <w:rPr>
          <w:rFonts w:ascii="Arial" w:hAnsi="Arial" w:cs="Arial"/>
        </w:rPr>
        <w:t xml:space="preserve">Des chaises (autant de chaises </w:t>
      </w:r>
      <w:r>
        <w:rPr>
          <w:rFonts w:ascii="Arial" w:hAnsi="Arial" w:cs="Arial"/>
        </w:rPr>
        <w:t>que d'élèves + 1 pour l'adulte)</w:t>
      </w:r>
    </w:p>
    <w:p w:rsidR="000E4464" w:rsidRDefault="00753F86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CB122E" w:rsidRDefault="000E4464" w:rsidP="008D4A20">
      <w:pPr>
        <w:ind w:left="708"/>
        <w:jc w:val="both"/>
        <w:rPr>
          <w:rFonts w:ascii="Arial" w:hAnsi="Arial" w:cs="Arial"/>
          <w:b/>
        </w:rPr>
      </w:pPr>
      <w:r w:rsidRPr="00CB122E">
        <w:rPr>
          <w:rFonts w:ascii="Arial" w:hAnsi="Arial" w:cs="Arial"/>
          <w:b/>
        </w:rPr>
        <w:t>Arriver sur la dernière case</w:t>
      </w:r>
      <w:r w:rsidR="00470F9F" w:rsidRPr="00CB122E">
        <w:rPr>
          <w:rFonts w:ascii="Arial" w:hAnsi="Arial" w:cs="Arial"/>
          <w:b/>
        </w:rPr>
        <w:t xml:space="preserve"> </w:t>
      </w:r>
      <w:r w:rsidR="00CB122E">
        <w:rPr>
          <w:rFonts w:ascii="Arial" w:hAnsi="Arial" w:cs="Arial"/>
          <w:b/>
        </w:rPr>
        <w:t>"</w:t>
      </w:r>
      <w:proofErr w:type="spellStart"/>
      <w:r w:rsidR="00CB122E">
        <w:rPr>
          <w:rFonts w:ascii="Arial" w:hAnsi="Arial" w:cs="Arial"/>
          <w:b/>
        </w:rPr>
        <w:t>Fund</w:t>
      </w:r>
      <w:proofErr w:type="spellEnd"/>
      <w:r w:rsidR="00CB122E">
        <w:rPr>
          <w:rFonts w:ascii="Arial" w:hAnsi="Arial" w:cs="Arial"/>
          <w:b/>
        </w:rPr>
        <w:t xml:space="preserve">" avant ses camarades. Ce jeu stimule l'esprit de compétition des élèves tout en leur permettant d'apprendre des mots en albanais. </w:t>
      </w:r>
    </w:p>
    <w:p w:rsidR="004B3F3D" w:rsidRPr="00177EC9" w:rsidRDefault="000E4464" w:rsidP="004A074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4A0747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284548" w:rsidRDefault="00284548" w:rsidP="00CB122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284548">
        <w:rPr>
          <w:rFonts w:ascii="Arial" w:hAnsi="Arial" w:cs="Arial"/>
          <w:b/>
        </w:rPr>
        <w:t xml:space="preserve">Réunir les </w:t>
      </w:r>
      <w:r>
        <w:rPr>
          <w:rFonts w:ascii="Arial" w:hAnsi="Arial" w:cs="Arial"/>
          <w:b/>
        </w:rPr>
        <w:t xml:space="preserve">élèves </w:t>
      </w:r>
      <w:r w:rsidRPr="00284548">
        <w:rPr>
          <w:rFonts w:ascii="Arial" w:hAnsi="Arial" w:cs="Arial"/>
          <w:b/>
        </w:rPr>
        <w:t>(4 maximum) autour du jeu de société. (Voir PDF "plateau de jeu</w:t>
      </w:r>
      <w:r w:rsidR="00CB122E" w:rsidRPr="00284548">
        <w:rPr>
          <w:rFonts w:ascii="Arial" w:hAnsi="Arial" w:cs="Arial"/>
          <w:b/>
        </w:rPr>
        <w:t>")</w:t>
      </w:r>
      <w:r w:rsidR="00CB122E">
        <w:rPr>
          <w:rFonts w:ascii="Arial" w:hAnsi="Arial" w:cs="Arial"/>
          <w:b/>
        </w:rPr>
        <w:t xml:space="preserve">. </w:t>
      </w:r>
      <w:r w:rsidRPr="00284548">
        <w:rPr>
          <w:rFonts w:ascii="Arial" w:hAnsi="Arial" w:cs="Arial"/>
          <w:b/>
        </w:rPr>
        <w:t>Répartir les pions et les positionner sur la case de départ "</w:t>
      </w:r>
      <w:proofErr w:type="spellStart"/>
      <w:r w:rsidRPr="00284548">
        <w:rPr>
          <w:rFonts w:ascii="Arial" w:hAnsi="Arial" w:cs="Arial"/>
          <w:b/>
        </w:rPr>
        <w:t>Fillimi</w:t>
      </w:r>
      <w:proofErr w:type="spellEnd"/>
      <w:r w:rsidRPr="00284548">
        <w:rPr>
          <w:rFonts w:ascii="Arial" w:hAnsi="Arial" w:cs="Arial"/>
          <w:b/>
        </w:rPr>
        <w:t>".</w:t>
      </w:r>
    </w:p>
    <w:p w:rsidR="00284548" w:rsidRDefault="00284548" w:rsidP="00CB122E">
      <w:pPr>
        <w:pStyle w:val="Paragraphedeliste"/>
        <w:jc w:val="both"/>
        <w:rPr>
          <w:rFonts w:ascii="Arial" w:hAnsi="Arial" w:cs="Arial"/>
          <w:b/>
        </w:rPr>
      </w:pPr>
    </w:p>
    <w:p w:rsidR="006A1C32" w:rsidRPr="006A1C32" w:rsidRDefault="00284548" w:rsidP="006A1C32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qui </w:t>
      </w:r>
      <w:r w:rsidR="00C4268E">
        <w:rPr>
          <w:rFonts w:ascii="Arial" w:hAnsi="Arial" w:cs="Arial"/>
          <w:b/>
        </w:rPr>
        <w:t>commence</w:t>
      </w:r>
      <w:r>
        <w:rPr>
          <w:rFonts w:ascii="Arial" w:hAnsi="Arial" w:cs="Arial"/>
          <w:b/>
        </w:rPr>
        <w:t xml:space="preserve"> la partie</w:t>
      </w:r>
      <w:r w:rsidRPr="00284548">
        <w:rPr>
          <w:rFonts w:ascii="Arial" w:hAnsi="Arial" w:cs="Arial"/>
          <w:b/>
        </w:rPr>
        <w:t xml:space="preserve"> lance le dé et avance son pion du nombre de cases équivalent</w:t>
      </w:r>
      <w:r>
        <w:rPr>
          <w:rFonts w:ascii="Arial" w:hAnsi="Arial" w:cs="Arial"/>
          <w:b/>
        </w:rPr>
        <w:t>es</w:t>
      </w:r>
      <w:r w:rsidRPr="00284548">
        <w:rPr>
          <w:rFonts w:ascii="Arial" w:hAnsi="Arial" w:cs="Arial"/>
          <w:b/>
        </w:rPr>
        <w:t xml:space="preserve"> au chiffre </w:t>
      </w:r>
      <w:r>
        <w:rPr>
          <w:rFonts w:ascii="Arial" w:hAnsi="Arial" w:cs="Arial"/>
          <w:b/>
        </w:rPr>
        <w:t>affiché</w:t>
      </w:r>
      <w:r w:rsidRPr="00284548">
        <w:rPr>
          <w:rFonts w:ascii="Arial" w:hAnsi="Arial" w:cs="Arial"/>
          <w:b/>
        </w:rPr>
        <w:t>. Avant</w:t>
      </w:r>
      <w:r>
        <w:rPr>
          <w:rFonts w:ascii="Arial" w:hAnsi="Arial" w:cs="Arial"/>
          <w:b/>
        </w:rPr>
        <w:t xml:space="preserve"> de terminer son tour, l'élève </w:t>
      </w:r>
      <w:r w:rsidRPr="00284548">
        <w:rPr>
          <w:rFonts w:ascii="Arial" w:hAnsi="Arial" w:cs="Arial"/>
          <w:b/>
        </w:rPr>
        <w:t xml:space="preserve">doit prononcer le nom de l'animal se trouvant sur l'emplacement de son pion en albanais. </w:t>
      </w:r>
    </w:p>
    <w:p w:rsidR="00284548" w:rsidRPr="00284548" w:rsidRDefault="00284548" w:rsidP="00CB122E">
      <w:pPr>
        <w:pStyle w:val="Paragraphedeliste"/>
        <w:jc w:val="both"/>
        <w:rPr>
          <w:rFonts w:ascii="Arial" w:hAnsi="Arial" w:cs="Arial"/>
          <w:b/>
        </w:rPr>
      </w:pPr>
    </w:p>
    <w:p w:rsidR="00284548" w:rsidRDefault="0089110C" w:rsidP="00CB122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c'est </w:t>
      </w:r>
      <w:r w:rsidR="00284548" w:rsidRPr="00284548">
        <w:rPr>
          <w:rFonts w:ascii="Arial" w:hAnsi="Arial" w:cs="Arial"/>
          <w:b/>
        </w:rPr>
        <w:t xml:space="preserve">à l'élève </w:t>
      </w:r>
      <w:proofErr w:type="spellStart"/>
      <w:r>
        <w:rPr>
          <w:rFonts w:ascii="Arial" w:hAnsi="Arial" w:cs="Arial"/>
          <w:b/>
        </w:rPr>
        <w:t>suivant</w:t>
      </w:r>
      <w:r w:rsidR="00C4268E">
        <w:rPr>
          <w:rFonts w:ascii="Arial" w:hAnsi="Arial" w:cs="Arial"/>
          <w:b/>
        </w:rPr>
        <w:t>-e</w:t>
      </w:r>
      <w:proofErr w:type="spellEnd"/>
      <w:r w:rsidR="00284548" w:rsidRPr="00284548">
        <w:rPr>
          <w:rFonts w:ascii="Arial" w:hAnsi="Arial" w:cs="Arial"/>
          <w:b/>
        </w:rPr>
        <w:t xml:space="preserve"> de lancer le dé et de déplacer son pion. Et ainsi de suite. </w:t>
      </w:r>
    </w:p>
    <w:p w:rsidR="00284548" w:rsidRPr="00284548" w:rsidRDefault="00284548" w:rsidP="00284548">
      <w:pPr>
        <w:pStyle w:val="Paragraphedeliste"/>
        <w:rPr>
          <w:rFonts w:ascii="Arial" w:hAnsi="Arial" w:cs="Arial"/>
          <w:b/>
        </w:rPr>
      </w:pPr>
    </w:p>
    <w:p w:rsidR="00284548" w:rsidRPr="00284548" w:rsidRDefault="00284548" w:rsidP="00284548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284548">
        <w:rPr>
          <w:rFonts w:ascii="Arial" w:hAnsi="Arial" w:cs="Arial"/>
          <w:b/>
        </w:rPr>
        <w:t>L'élève qui parvient en</w:t>
      </w:r>
      <w:r w:rsidR="0036799B">
        <w:rPr>
          <w:rFonts w:ascii="Arial" w:hAnsi="Arial" w:cs="Arial"/>
          <w:b/>
        </w:rPr>
        <w:t xml:space="preserve"> tête</w:t>
      </w:r>
      <w:r w:rsidRPr="00284548">
        <w:rPr>
          <w:rFonts w:ascii="Arial" w:hAnsi="Arial" w:cs="Arial"/>
          <w:b/>
        </w:rPr>
        <w:t xml:space="preserve"> à la case "</w:t>
      </w:r>
      <w:proofErr w:type="spellStart"/>
      <w:r w:rsidRPr="00284548">
        <w:rPr>
          <w:rFonts w:ascii="Arial" w:hAnsi="Arial" w:cs="Arial"/>
          <w:b/>
        </w:rPr>
        <w:t>Fund</w:t>
      </w:r>
      <w:proofErr w:type="spellEnd"/>
      <w:r w:rsidRPr="00284548">
        <w:rPr>
          <w:rFonts w:ascii="Arial" w:hAnsi="Arial" w:cs="Arial"/>
          <w:b/>
        </w:rPr>
        <w:t>" gagne la partie. Attention, afin de gagner, il faut que l'élève tire le chiffre exact équivalant au nombre de cases restantes jusqu'à la case "</w:t>
      </w:r>
      <w:proofErr w:type="spellStart"/>
      <w:r w:rsidRPr="00284548">
        <w:rPr>
          <w:rFonts w:ascii="Arial" w:hAnsi="Arial" w:cs="Arial"/>
          <w:b/>
        </w:rPr>
        <w:t>Fund</w:t>
      </w:r>
      <w:proofErr w:type="spellEnd"/>
      <w:r w:rsidRPr="00284548">
        <w:rPr>
          <w:rFonts w:ascii="Arial" w:hAnsi="Arial" w:cs="Arial"/>
          <w:b/>
        </w:rPr>
        <w:t>". Dans le cas contraire, l'élève déplace son pion jusqu'à la case "</w:t>
      </w:r>
      <w:proofErr w:type="spellStart"/>
      <w:r w:rsidRPr="00284548">
        <w:rPr>
          <w:rFonts w:ascii="Arial" w:hAnsi="Arial" w:cs="Arial"/>
          <w:b/>
        </w:rPr>
        <w:t>Fund</w:t>
      </w:r>
      <w:proofErr w:type="spellEnd"/>
      <w:r w:rsidRPr="00284548">
        <w:rPr>
          <w:rFonts w:ascii="Arial" w:hAnsi="Arial" w:cs="Arial"/>
          <w:b/>
        </w:rPr>
        <w:t xml:space="preserve">" et revient en arrière. </w:t>
      </w:r>
    </w:p>
    <w:p w:rsidR="00284548" w:rsidRPr="00284548" w:rsidRDefault="00284548" w:rsidP="00284548">
      <w:pPr>
        <w:jc w:val="both"/>
        <w:rPr>
          <w:rFonts w:ascii="Arial" w:hAnsi="Arial" w:cs="Arial"/>
          <w:b/>
        </w:rPr>
      </w:pPr>
    </w:p>
    <w:p w:rsidR="00284548" w:rsidRPr="00284548" w:rsidRDefault="00284548" w:rsidP="00284548">
      <w:pPr>
        <w:jc w:val="both"/>
        <w:rPr>
          <w:rFonts w:ascii="Arial" w:hAnsi="Arial" w:cs="Arial"/>
          <w:b/>
        </w:rPr>
      </w:pPr>
      <w:r w:rsidRPr="00284548">
        <w:rPr>
          <w:rFonts w:ascii="Arial" w:hAnsi="Arial" w:cs="Arial"/>
          <w:b/>
          <w:u w:val="single"/>
        </w:rPr>
        <w:t>Serpent</w:t>
      </w:r>
      <w:r w:rsidRPr="0028454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 l'élève</w:t>
      </w:r>
      <w:r w:rsidRPr="00284548">
        <w:rPr>
          <w:rFonts w:ascii="Arial" w:hAnsi="Arial" w:cs="Arial"/>
          <w:b/>
        </w:rPr>
        <w:t xml:space="preserve"> qui tombe sur une case comportant un serpent (</w:t>
      </w:r>
      <w:r w:rsidRPr="00284548">
        <w:rPr>
          <w:rFonts w:ascii="Arial" w:hAnsi="Arial" w:cs="Arial"/>
          <w:b/>
          <w:u w:val="single"/>
        </w:rPr>
        <w:t>n°9</w:t>
      </w:r>
      <w:r w:rsidRPr="00284548">
        <w:rPr>
          <w:rFonts w:ascii="Arial" w:hAnsi="Arial" w:cs="Arial"/>
          <w:b/>
        </w:rPr>
        <w:t xml:space="preserve">, </w:t>
      </w:r>
      <w:r w:rsidRPr="00284548">
        <w:rPr>
          <w:rFonts w:ascii="Arial" w:hAnsi="Arial" w:cs="Arial"/>
          <w:b/>
          <w:u w:val="single"/>
        </w:rPr>
        <w:t>21</w:t>
      </w:r>
      <w:r w:rsidRPr="00284548">
        <w:rPr>
          <w:rFonts w:ascii="Arial" w:hAnsi="Arial" w:cs="Arial"/>
          <w:b/>
        </w:rPr>
        <w:t>), déplace automatiquement et respectivement son pion sur les cases (</w:t>
      </w:r>
      <w:r w:rsidRPr="00284548">
        <w:rPr>
          <w:rFonts w:ascii="Arial" w:hAnsi="Arial" w:cs="Arial"/>
          <w:b/>
          <w:u w:val="single"/>
        </w:rPr>
        <w:t>n°5</w:t>
      </w:r>
      <w:r w:rsidRPr="00284548">
        <w:rPr>
          <w:rFonts w:ascii="Arial" w:hAnsi="Arial" w:cs="Arial"/>
          <w:b/>
        </w:rPr>
        <w:t xml:space="preserve">, </w:t>
      </w:r>
      <w:r w:rsidRPr="00284548">
        <w:rPr>
          <w:rFonts w:ascii="Arial" w:hAnsi="Arial" w:cs="Arial"/>
          <w:b/>
          <w:u w:val="single"/>
        </w:rPr>
        <w:t>7</w:t>
      </w:r>
      <w:r w:rsidRPr="00284548">
        <w:rPr>
          <w:rFonts w:ascii="Arial" w:hAnsi="Arial" w:cs="Arial"/>
          <w:b/>
        </w:rPr>
        <w:t xml:space="preserve">). </w:t>
      </w:r>
    </w:p>
    <w:p w:rsidR="00284548" w:rsidRPr="00284548" w:rsidRDefault="00284548" w:rsidP="00284548">
      <w:pPr>
        <w:jc w:val="both"/>
        <w:rPr>
          <w:rFonts w:ascii="Arial" w:hAnsi="Arial" w:cs="Arial"/>
          <w:b/>
        </w:rPr>
      </w:pPr>
    </w:p>
    <w:p w:rsidR="004B3F3D" w:rsidRPr="00B03866" w:rsidRDefault="00284548" w:rsidP="00B03866">
      <w:pPr>
        <w:jc w:val="both"/>
        <w:rPr>
          <w:rFonts w:ascii="Arial" w:hAnsi="Arial" w:cs="Arial"/>
          <w:b/>
        </w:rPr>
      </w:pPr>
      <w:r w:rsidRPr="00284548">
        <w:rPr>
          <w:rFonts w:ascii="Arial" w:hAnsi="Arial" w:cs="Arial"/>
          <w:b/>
          <w:u w:val="single"/>
        </w:rPr>
        <w:t>Echelle</w:t>
      </w:r>
      <w:r w:rsidRPr="0028454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 l'élève</w:t>
      </w:r>
      <w:r w:rsidRPr="00284548">
        <w:rPr>
          <w:rFonts w:ascii="Arial" w:hAnsi="Arial" w:cs="Arial"/>
          <w:b/>
        </w:rPr>
        <w:t xml:space="preserve"> qui tombe sur une case comportant une échelle (</w:t>
      </w:r>
      <w:r w:rsidRPr="00284548">
        <w:rPr>
          <w:rFonts w:ascii="Arial" w:hAnsi="Arial" w:cs="Arial"/>
          <w:b/>
          <w:u w:val="single"/>
        </w:rPr>
        <w:t>n°10</w:t>
      </w:r>
      <w:r w:rsidRPr="00284548">
        <w:rPr>
          <w:rFonts w:ascii="Arial" w:hAnsi="Arial" w:cs="Arial"/>
          <w:b/>
        </w:rPr>
        <w:t xml:space="preserve">, </w:t>
      </w:r>
      <w:r w:rsidRPr="00284548">
        <w:rPr>
          <w:rFonts w:ascii="Arial" w:hAnsi="Arial" w:cs="Arial"/>
          <w:b/>
          <w:u w:val="single"/>
        </w:rPr>
        <w:t>12</w:t>
      </w:r>
      <w:r w:rsidRPr="00284548">
        <w:rPr>
          <w:rFonts w:ascii="Arial" w:hAnsi="Arial" w:cs="Arial"/>
          <w:b/>
        </w:rPr>
        <w:t xml:space="preserve">, </w:t>
      </w:r>
      <w:r w:rsidRPr="00284548">
        <w:rPr>
          <w:rFonts w:ascii="Arial" w:hAnsi="Arial" w:cs="Arial"/>
          <w:b/>
          <w:u w:val="single"/>
        </w:rPr>
        <w:t>22</w:t>
      </w:r>
      <w:r w:rsidRPr="00284548">
        <w:rPr>
          <w:rFonts w:ascii="Arial" w:hAnsi="Arial" w:cs="Arial"/>
          <w:b/>
        </w:rPr>
        <w:t>), déplace automatiquement et respectivement son pion sur les cases (</w:t>
      </w:r>
      <w:r w:rsidRPr="00284548">
        <w:rPr>
          <w:rFonts w:ascii="Arial" w:hAnsi="Arial" w:cs="Arial"/>
          <w:b/>
          <w:u w:val="single"/>
        </w:rPr>
        <w:t>n°15</w:t>
      </w:r>
      <w:r w:rsidRPr="00284548">
        <w:rPr>
          <w:rFonts w:ascii="Arial" w:hAnsi="Arial" w:cs="Arial"/>
          <w:b/>
        </w:rPr>
        <w:t xml:space="preserve">, </w:t>
      </w:r>
      <w:r w:rsidRPr="00284548">
        <w:rPr>
          <w:rFonts w:ascii="Arial" w:hAnsi="Arial" w:cs="Arial"/>
          <w:b/>
          <w:u w:val="single"/>
        </w:rPr>
        <w:t>19</w:t>
      </w:r>
      <w:r w:rsidRPr="00284548">
        <w:rPr>
          <w:rFonts w:ascii="Arial" w:hAnsi="Arial" w:cs="Arial"/>
          <w:b/>
        </w:rPr>
        <w:t xml:space="preserve">, </w:t>
      </w:r>
      <w:r w:rsidRPr="00284548">
        <w:rPr>
          <w:rFonts w:ascii="Arial" w:hAnsi="Arial" w:cs="Arial"/>
          <w:b/>
          <w:u w:val="single"/>
        </w:rPr>
        <w:t>27</w:t>
      </w:r>
      <w:r w:rsidRPr="00284548">
        <w:rPr>
          <w:rFonts w:ascii="Arial" w:hAnsi="Arial" w:cs="Arial"/>
          <w:b/>
        </w:rPr>
        <w:t>).</w:t>
      </w:r>
      <w:bookmarkStart w:id="0" w:name="_GoBack"/>
      <w:bookmarkEnd w:id="0"/>
    </w:p>
    <w:sectPr w:rsidR="004B3F3D" w:rsidRPr="00B0386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A00"/>
    <w:multiLevelType w:val="hybridMultilevel"/>
    <w:tmpl w:val="9EB2B98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4581"/>
    <w:rsid w:val="000E4464"/>
    <w:rsid w:val="00177EC9"/>
    <w:rsid w:val="001A4A00"/>
    <w:rsid w:val="00284548"/>
    <w:rsid w:val="0036799B"/>
    <w:rsid w:val="003F1EBA"/>
    <w:rsid w:val="003F707B"/>
    <w:rsid w:val="004163C9"/>
    <w:rsid w:val="00470F9F"/>
    <w:rsid w:val="004A0747"/>
    <w:rsid w:val="004A3EDD"/>
    <w:rsid w:val="004B3F3D"/>
    <w:rsid w:val="00507F03"/>
    <w:rsid w:val="00606CCF"/>
    <w:rsid w:val="00687DE3"/>
    <w:rsid w:val="006A1C32"/>
    <w:rsid w:val="00753F86"/>
    <w:rsid w:val="0089110C"/>
    <w:rsid w:val="008D4A20"/>
    <w:rsid w:val="00937174"/>
    <w:rsid w:val="00B03866"/>
    <w:rsid w:val="00B312D7"/>
    <w:rsid w:val="00B431DF"/>
    <w:rsid w:val="00C113DD"/>
    <w:rsid w:val="00C4268E"/>
    <w:rsid w:val="00C45E62"/>
    <w:rsid w:val="00CA2E05"/>
    <w:rsid w:val="00CB122E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8C808186.dotm</Template>
  <TotalTime>0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2019-07-18T15:47:00Z</dcterms:created>
  <dcterms:modified xsi:type="dcterms:W3CDTF">2019-07-18T15:47:00Z</dcterms:modified>
</cp:coreProperties>
</file>